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FF" w:rsidRPr="001A0B0F" w:rsidRDefault="00D220EC" w:rsidP="00C52CFF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B0F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C52CFF" w:rsidRDefault="00397FD2" w:rsidP="00C52CFF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FD2">
        <w:rPr>
          <w:rFonts w:ascii="Times New Roman" w:hAnsi="Times New Roman" w:cs="Times New Roman"/>
          <w:b/>
          <w:sz w:val="28"/>
          <w:szCs w:val="28"/>
          <w:lang w:val="uk-UA"/>
        </w:rPr>
        <w:t>для працівників Управління капітального будівництва</w:t>
      </w:r>
    </w:p>
    <w:p w:rsidR="00C52CFF" w:rsidRDefault="00397FD2" w:rsidP="00C52CFF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FD2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D220EC" w:rsidRDefault="00397FD2" w:rsidP="00C52CFF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FD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220EC" w:rsidRPr="00C52CFF">
        <w:rPr>
          <w:rFonts w:ascii="Times New Roman" w:hAnsi="Times New Roman" w:cs="Times New Roman"/>
          <w:b/>
          <w:sz w:val="28"/>
          <w:szCs w:val="28"/>
          <w:lang w:val="uk-UA"/>
        </w:rPr>
        <w:t>Про порядок отримання з державних реєстрів інформації, необхідної для заповнення декларації особи, уповноваженої на виконання функцій держа</w:t>
      </w:r>
      <w:r w:rsidRPr="00C52CFF">
        <w:rPr>
          <w:rFonts w:ascii="Times New Roman" w:hAnsi="Times New Roman" w:cs="Times New Roman"/>
          <w:b/>
          <w:sz w:val="28"/>
          <w:szCs w:val="28"/>
          <w:lang w:val="uk-UA"/>
        </w:rPr>
        <w:t>ви або місцевого самоврядування</w:t>
      </w:r>
      <w:r w:rsidRPr="00397FD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52CFF" w:rsidRPr="00397FD2" w:rsidRDefault="00C52CFF" w:rsidP="00C52CFF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1DDA" w:rsidRPr="00C52CFF" w:rsidRDefault="00F81DDA" w:rsidP="006E11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Національне агентство з питань запобігання корупції (НАЗК) створило в </w:t>
      </w:r>
      <w:r w:rsidR="002D5706">
        <w:rPr>
          <w:rFonts w:ascii="Times New Roman" w:hAnsi="Times New Roman" w:cs="Times New Roman"/>
          <w:sz w:val="28"/>
          <w:szCs w:val="28"/>
          <w:lang w:val="uk-UA"/>
        </w:rPr>
        <w:t>Єдиному державному р</w:t>
      </w:r>
      <w:r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еєстрі декларацій </w:t>
      </w:r>
      <w:r w:rsidR="003E502C">
        <w:rPr>
          <w:rFonts w:ascii="Times New Roman" w:hAnsi="Times New Roman" w:cs="Times New Roman"/>
          <w:sz w:val="28"/>
          <w:szCs w:val="28"/>
          <w:lang w:val="uk-UA"/>
        </w:rPr>
        <w:t xml:space="preserve">осіб, уповноважених </w:t>
      </w:r>
      <w:r w:rsidR="003E502C" w:rsidRPr="003E502C">
        <w:rPr>
          <w:rFonts w:ascii="Times New Roman" w:hAnsi="Times New Roman" w:cs="Times New Roman"/>
          <w:sz w:val="28"/>
          <w:szCs w:val="28"/>
          <w:lang w:val="uk-UA"/>
        </w:rPr>
        <w:t>на виконання функцій держави або місцевого самоврядування</w:t>
      </w:r>
      <w:r w:rsidR="003E502C"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02C">
        <w:rPr>
          <w:rFonts w:ascii="Times New Roman" w:hAnsi="Times New Roman" w:cs="Times New Roman"/>
          <w:sz w:val="28"/>
          <w:szCs w:val="28"/>
          <w:lang w:val="uk-UA"/>
        </w:rPr>
        <w:t xml:space="preserve">(далі – Реєстр декларацій) </w:t>
      </w:r>
      <w:r w:rsidR="00F4136A"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функцію </w:t>
      </w:r>
      <w:r w:rsidRPr="00C52CFF">
        <w:rPr>
          <w:rFonts w:ascii="Times New Roman" w:hAnsi="Times New Roman" w:cs="Times New Roman"/>
          <w:sz w:val="28"/>
          <w:szCs w:val="28"/>
          <w:lang w:val="uk-UA"/>
        </w:rPr>
        <w:t>«Дані для декларації». Тепер ви можете отримати майже всю необхідну інформацію для заповнення декларації за різні періоди.</w:t>
      </w:r>
      <w:r w:rsidR="00003AF2"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9DD" w:rsidRPr="00C52CFF">
        <w:rPr>
          <w:rFonts w:ascii="Times New Roman" w:hAnsi="Times New Roman" w:cs="Times New Roman"/>
          <w:sz w:val="28"/>
          <w:szCs w:val="28"/>
          <w:lang w:val="uk-UA"/>
        </w:rPr>
        <w:t>Функція «Дані для декларації»</w:t>
      </w:r>
      <w:r w:rsidR="00A54671"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9DD" w:rsidRPr="00C52CFF">
        <w:rPr>
          <w:rFonts w:ascii="Times New Roman" w:hAnsi="Times New Roman" w:cs="Times New Roman"/>
          <w:sz w:val="28"/>
          <w:szCs w:val="28"/>
          <w:lang w:val="uk-UA"/>
        </w:rPr>
        <w:t>корисна особливо для тих, хто втратив документи про власність</w:t>
      </w:r>
      <w:r w:rsidR="00A54671" w:rsidRPr="00C52C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1DDA" w:rsidRPr="00C52CFF" w:rsidRDefault="00F81DDA" w:rsidP="00F81D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1EE" w:rsidRPr="00C52CFF" w:rsidRDefault="005551EE" w:rsidP="00C52CFF">
      <w:pPr>
        <w:tabs>
          <w:tab w:val="left" w:pos="187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Скориставшись </w:t>
      </w:r>
      <w:r w:rsidR="009E6FFE" w:rsidRPr="00C52CFF">
        <w:rPr>
          <w:rFonts w:ascii="Times New Roman" w:hAnsi="Times New Roman" w:cs="Times New Roman"/>
          <w:b/>
          <w:sz w:val="28"/>
          <w:szCs w:val="28"/>
          <w:lang w:val="uk-UA"/>
        </w:rPr>
        <w:t>вищезазначеною функцією можна дізнатись</w:t>
      </w:r>
      <w:r w:rsidR="00D220EC" w:rsidRPr="00C52CFF">
        <w:rPr>
          <w:rFonts w:ascii="Times New Roman" w:hAnsi="Times New Roman" w:cs="Times New Roman"/>
          <w:b/>
          <w:sz w:val="28"/>
          <w:szCs w:val="28"/>
        </w:rPr>
        <w:t>:</w:t>
      </w:r>
    </w:p>
    <w:p w:rsidR="005551EE" w:rsidRPr="00C52CFF" w:rsidRDefault="00D220EC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- про об’єкти нерухомості, у тому числі земельні ділянки (для розділу 3 Декларації); </w:t>
      </w:r>
    </w:p>
    <w:p w:rsidR="005551EE" w:rsidRPr="00C52CFF" w:rsidRDefault="00D220EC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- об’єкти незавершеного будівництва (відомості про які є в Державному реєстрі речових прав на нерухоме майно) (для розділу 4 Декларації); </w:t>
      </w:r>
    </w:p>
    <w:p w:rsidR="005551EE" w:rsidRPr="00C52CFF" w:rsidRDefault="00D220EC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- транспортні засоби, у тому числі водні та повітряні засоби (для розділу 6 Декларації); </w:t>
      </w:r>
    </w:p>
    <w:p w:rsidR="005551EE" w:rsidRPr="00C52CFF" w:rsidRDefault="00D220EC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- корпоративні права в товариствах (для розділу 8 Декларації); </w:t>
      </w:r>
    </w:p>
    <w:p w:rsidR="005551EE" w:rsidRPr="00C52CFF" w:rsidRDefault="00D220EC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- кінцевого </w:t>
      </w:r>
      <w:proofErr w:type="spellStart"/>
      <w:r w:rsidRPr="00C52CFF">
        <w:rPr>
          <w:rFonts w:ascii="Times New Roman" w:hAnsi="Times New Roman" w:cs="Times New Roman"/>
          <w:sz w:val="28"/>
          <w:szCs w:val="28"/>
          <w:lang w:val="uk-UA"/>
        </w:rPr>
        <w:t>бенефіціарного</w:t>
      </w:r>
      <w:proofErr w:type="spellEnd"/>
      <w:r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 власника (контролера) (для розділу 9 Декларації); </w:t>
      </w:r>
    </w:p>
    <w:p w:rsidR="005551EE" w:rsidRPr="00C52CFF" w:rsidRDefault="00D220EC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- доходи (для розділу 11 Декларації); - пенсійні та соціальні виплати (для розділу 11 Декларації); </w:t>
      </w:r>
    </w:p>
    <w:p w:rsidR="005551EE" w:rsidRPr="00C52CFF" w:rsidRDefault="00D220EC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- спадщину (розділ Декларації залежить від виду активу); </w:t>
      </w:r>
    </w:p>
    <w:p w:rsidR="005551EE" w:rsidRPr="00C52CFF" w:rsidRDefault="00D220EC" w:rsidP="00846D6E">
      <w:pPr>
        <w:tabs>
          <w:tab w:val="left" w:pos="18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- наявні обтяження рухомого майна (для розділу 13 Декларації). </w:t>
      </w:r>
    </w:p>
    <w:p w:rsidR="007631E9" w:rsidRPr="00C52CFF" w:rsidRDefault="007631E9" w:rsidP="00846D6E">
      <w:pPr>
        <w:tabs>
          <w:tab w:val="left" w:pos="18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1E9" w:rsidRDefault="006F2F83" w:rsidP="00846D6E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63C67">
        <w:rPr>
          <w:rFonts w:ascii="Times New Roman" w:hAnsi="Times New Roman" w:cs="Times New Roman"/>
          <w:b/>
          <w:sz w:val="28"/>
          <w:szCs w:val="28"/>
        </w:rPr>
        <w:t xml:space="preserve">того </w:t>
      </w:r>
      <w:proofErr w:type="spellStart"/>
      <w:r w:rsidR="00663C67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="00663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3C67">
        <w:rPr>
          <w:rFonts w:ascii="Times New Roman" w:hAnsi="Times New Roman" w:cs="Times New Roman"/>
          <w:b/>
          <w:sz w:val="28"/>
          <w:szCs w:val="28"/>
        </w:rPr>
        <w:t>скористатись</w:t>
      </w:r>
      <w:proofErr w:type="spellEnd"/>
      <w:r w:rsidR="00663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3C67">
        <w:rPr>
          <w:rFonts w:ascii="Times New Roman" w:hAnsi="Times New Roman" w:cs="Times New Roman"/>
          <w:b/>
          <w:sz w:val="28"/>
          <w:szCs w:val="28"/>
        </w:rPr>
        <w:t>функцією</w:t>
      </w:r>
      <w:proofErr w:type="spellEnd"/>
      <w:r w:rsidR="00663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C6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proofErr w:type="gramStart"/>
      <w:r w:rsidR="00663C67">
        <w:rPr>
          <w:rFonts w:ascii="Times New Roman" w:hAnsi="Times New Roman" w:cs="Times New Roman"/>
          <w:b/>
          <w:sz w:val="28"/>
          <w:szCs w:val="28"/>
        </w:rPr>
        <w:t>Дан</w:t>
      </w:r>
      <w:proofErr w:type="gramEnd"/>
      <w:r w:rsidR="00663C67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663C6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663C67">
        <w:rPr>
          <w:rFonts w:ascii="Times New Roman" w:hAnsi="Times New Roman" w:cs="Times New Roman"/>
          <w:b/>
          <w:sz w:val="28"/>
          <w:szCs w:val="28"/>
        </w:rPr>
        <w:t>декларації</w:t>
      </w:r>
      <w:proofErr w:type="spellEnd"/>
      <w:r w:rsidR="00663C6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C52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Pr="00C52CFF">
        <w:rPr>
          <w:rFonts w:ascii="Times New Roman" w:hAnsi="Times New Roman" w:cs="Times New Roman"/>
          <w:b/>
          <w:sz w:val="28"/>
          <w:szCs w:val="28"/>
        </w:rPr>
        <w:t>:</w:t>
      </w:r>
    </w:p>
    <w:p w:rsidR="00846D6E" w:rsidRPr="00846D6E" w:rsidRDefault="00846D6E" w:rsidP="00846D6E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1E9" w:rsidRPr="00C52CFF" w:rsidRDefault="006F2F83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</w:rPr>
        <w:t xml:space="preserve">1. Перейти до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Ре</w:t>
      </w:r>
      <w:r w:rsidR="00663C67">
        <w:rPr>
          <w:rFonts w:ascii="Times New Roman" w:hAnsi="Times New Roman" w:cs="Times New Roman"/>
          <w:sz w:val="28"/>
          <w:szCs w:val="28"/>
        </w:rPr>
        <w:t>єстру</w:t>
      </w:r>
      <w:proofErr w:type="spellEnd"/>
      <w:r w:rsidR="00663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C67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="00663C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63C67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="00663C67">
        <w:rPr>
          <w:rFonts w:ascii="Times New Roman" w:hAnsi="Times New Roman" w:cs="Times New Roman"/>
          <w:sz w:val="28"/>
          <w:szCs w:val="28"/>
        </w:rPr>
        <w:t xml:space="preserve"> </w:t>
      </w:r>
      <w:r w:rsidR="0066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63C67">
        <w:rPr>
          <w:rFonts w:ascii="Times New Roman" w:hAnsi="Times New Roman" w:cs="Times New Roman"/>
          <w:sz w:val="28"/>
          <w:szCs w:val="28"/>
        </w:rPr>
        <w:t>https://portal.nazk.gov.ua</w:t>
      </w:r>
      <w:r w:rsidR="0066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2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1E9" w:rsidRPr="00C52CFF" w:rsidRDefault="006F2F83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Увійти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КЕП. </w:t>
      </w:r>
    </w:p>
    <w:p w:rsidR="00E95325" w:rsidRPr="00C52CFF" w:rsidRDefault="006F2F83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proofErr w:type="gramStart"/>
      <w:r w:rsidRPr="00C52C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2CF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входу до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сис</w:t>
      </w:r>
      <w:r w:rsidR="00663C67">
        <w:rPr>
          <w:rFonts w:ascii="Times New Roman" w:hAnsi="Times New Roman" w:cs="Times New Roman"/>
          <w:sz w:val="28"/>
          <w:szCs w:val="28"/>
        </w:rPr>
        <w:t>теми</w:t>
      </w:r>
      <w:proofErr w:type="spellEnd"/>
      <w:r w:rsidR="00663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C6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663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C67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="00663C67">
        <w:rPr>
          <w:rFonts w:ascii="Times New Roman" w:hAnsi="Times New Roman" w:cs="Times New Roman"/>
          <w:sz w:val="28"/>
          <w:szCs w:val="28"/>
        </w:rPr>
        <w:t xml:space="preserve"> кнопку </w:t>
      </w:r>
      <w:r w:rsidR="00663C6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63C67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663C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63C67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="0066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2CFF">
        <w:rPr>
          <w:rFonts w:ascii="Times New Roman" w:hAnsi="Times New Roman" w:cs="Times New Roman"/>
          <w:sz w:val="28"/>
          <w:szCs w:val="28"/>
        </w:rPr>
        <w:t xml:space="preserve"> (вона</w:t>
      </w:r>
      <w:r w:rsidR="00663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C6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663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C67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="00663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C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663C67">
        <w:rPr>
          <w:rFonts w:ascii="Times New Roman" w:hAnsi="Times New Roman" w:cs="Times New Roman"/>
          <w:sz w:val="28"/>
          <w:szCs w:val="28"/>
        </w:rPr>
        <w:t xml:space="preserve"> кнопками </w:t>
      </w:r>
      <w:r w:rsidR="00663C6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63C67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="00663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C6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66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3C67">
        <w:rPr>
          <w:rFonts w:ascii="Times New Roman" w:hAnsi="Times New Roman" w:cs="Times New Roman"/>
          <w:sz w:val="28"/>
          <w:szCs w:val="28"/>
        </w:rPr>
        <w:t xml:space="preserve">, </w:t>
      </w:r>
      <w:r w:rsidR="00663C6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63C67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="00663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C67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66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3C67">
        <w:rPr>
          <w:rFonts w:ascii="Times New Roman" w:hAnsi="Times New Roman" w:cs="Times New Roman"/>
          <w:sz w:val="28"/>
          <w:szCs w:val="28"/>
        </w:rPr>
        <w:t xml:space="preserve"> та </w:t>
      </w:r>
      <w:r w:rsidR="00663C6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63C67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663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C67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="0066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2C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D3B35" w:rsidRDefault="006F2F83" w:rsidP="004F02BC">
      <w:pPr>
        <w:tabs>
          <w:tab w:val="left" w:pos="18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</w:rPr>
        <w:t xml:space="preserve">4. Обрати </w:t>
      </w:r>
      <w:proofErr w:type="spellStart"/>
      <w:proofErr w:type="gramStart"/>
      <w:r w:rsidRPr="00C52C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2CF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2BC" w:rsidRPr="004F02BC" w:rsidRDefault="004F02BC" w:rsidP="004F02BC">
      <w:pPr>
        <w:tabs>
          <w:tab w:val="left" w:pos="18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325" w:rsidRPr="00C52CFF" w:rsidRDefault="004F02BC" w:rsidP="004F02BC">
      <w:pPr>
        <w:tabs>
          <w:tab w:val="left" w:pos="18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2BC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Дані</w:t>
      </w:r>
      <w:r w:rsidR="006F2F83"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F83" w:rsidRPr="00C52CF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6F2F83"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F83" w:rsidRPr="00C52CFF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6F2F83"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F83" w:rsidRPr="00C52CF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6F2F83"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F83" w:rsidRPr="00C52CF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F2F83"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F83" w:rsidRPr="00C52CF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6F2F83"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F83" w:rsidRPr="00C52CF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6F2F83" w:rsidRPr="00C52C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F2F83" w:rsidRPr="00C52CFF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="006F2F83" w:rsidRPr="00C52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325" w:rsidRDefault="006F2F83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обтяження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члені</w:t>
      </w:r>
      <w:proofErr w:type="gramStart"/>
      <w:r w:rsidRPr="00C52CF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не буде доступна.</w:t>
      </w:r>
    </w:p>
    <w:p w:rsidR="00C52CFF" w:rsidRPr="00C52CFF" w:rsidRDefault="00C52CFF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325" w:rsidRPr="00C52CFF" w:rsidRDefault="00E95325" w:rsidP="00A07CF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b/>
          <w:sz w:val="28"/>
          <w:szCs w:val="28"/>
          <w:lang w:val="uk-UA"/>
        </w:rPr>
        <w:t>На що потрібно звернути увагу під час використання функції</w:t>
      </w:r>
      <w:r w:rsidR="008C2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«</w:t>
      </w:r>
      <w:proofErr w:type="spellStart"/>
      <w:r w:rsidR="008C2B11">
        <w:rPr>
          <w:rFonts w:ascii="Times New Roman" w:hAnsi="Times New Roman" w:cs="Times New Roman"/>
          <w:b/>
          <w:sz w:val="28"/>
          <w:szCs w:val="28"/>
        </w:rPr>
        <w:t>Дані</w:t>
      </w:r>
      <w:proofErr w:type="spellEnd"/>
      <w:r w:rsidR="008C2B1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8C2B11">
        <w:rPr>
          <w:rFonts w:ascii="Times New Roman" w:hAnsi="Times New Roman" w:cs="Times New Roman"/>
          <w:b/>
          <w:sz w:val="28"/>
          <w:szCs w:val="28"/>
        </w:rPr>
        <w:t>декларації</w:t>
      </w:r>
      <w:proofErr w:type="spellEnd"/>
      <w:r w:rsidR="008C2B1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C52CFF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A07CF8" w:rsidRPr="00C52CFF" w:rsidRDefault="00A07CF8" w:rsidP="00A07CF8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7CF8" w:rsidRPr="00C52CFF" w:rsidRDefault="00C57E2B" w:rsidP="00594DFB">
      <w:pPr>
        <w:tabs>
          <w:tab w:val="left" w:pos="709"/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220EC" w:rsidRPr="00C52CF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D220EC" w:rsidRPr="00C52CFF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="00D220EC"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0EC" w:rsidRPr="00C52CFF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="00D220EC"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0EC" w:rsidRPr="00C52CF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D220EC"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0EC" w:rsidRPr="00C52CFF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D220EC"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0EC" w:rsidRPr="00C52CFF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D220EC" w:rsidRPr="00C52CFF">
        <w:rPr>
          <w:rFonts w:ascii="Times New Roman" w:hAnsi="Times New Roman" w:cs="Times New Roman"/>
          <w:sz w:val="28"/>
          <w:szCs w:val="28"/>
        </w:rPr>
        <w:t xml:space="preserve"> станом: </w:t>
      </w:r>
    </w:p>
    <w:p w:rsidR="00A07CF8" w:rsidRPr="00C52CFF" w:rsidRDefault="00D220EC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52CFF">
        <w:rPr>
          <w:rFonts w:ascii="Times New Roman" w:hAnsi="Times New Roman" w:cs="Times New Roman"/>
          <w:sz w:val="28"/>
          <w:szCs w:val="28"/>
        </w:rPr>
        <w:t xml:space="preserve">- </w:t>
      </w:r>
      <w:r w:rsidRPr="00FD403F">
        <w:rPr>
          <w:rFonts w:ascii="Times New Roman" w:hAnsi="Times New Roman" w:cs="Times New Roman"/>
          <w:b/>
          <w:sz w:val="28"/>
          <w:szCs w:val="28"/>
        </w:rPr>
        <w:t xml:space="preserve">на 31 </w:t>
      </w:r>
      <w:proofErr w:type="spellStart"/>
      <w:r w:rsidRPr="00FD403F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FD40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03F">
        <w:rPr>
          <w:rFonts w:ascii="Times New Roman" w:hAnsi="Times New Roman" w:cs="Times New Roman"/>
          <w:b/>
          <w:sz w:val="28"/>
          <w:szCs w:val="28"/>
        </w:rPr>
        <w:t>відповідного</w:t>
      </w:r>
      <w:proofErr w:type="spellEnd"/>
      <w:r w:rsidRPr="00FD403F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C52C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Державного земельного кадастру,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, Державного судового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, Державного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повітряних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суден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, Державного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застрахованих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загальнообов</w:t>
      </w:r>
      <w:proofErr w:type="gramEnd"/>
      <w:r w:rsidRPr="00C52CFF">
        <w:rPr>
          <w:rFonts w:ascii="Times New Roman" w:hAnsi="Times New Roman" w:cs="Times New Roman"/>
          <w:sz w:val="28"/>
          <w:szCs w:val="28"/>
        </w:rPr>
        <w:t>’язкового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proofErr w:type="gramStart"/>
      <w:r w:rsidRPr="00C52CF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52CFF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3B35" w:rsidRPr="00C52CFF" w:rsidRDefault="00D220EC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57E2B">
        <w:rPr>
          <w:rFonts w:ascii="Times New Roman" w:hAnsi="Times New Roman" w:cs="Times New Roman"/>
          <w:b/>
          <w:sz w:val="28"/>
          <w:szCs w:val="28"/>
          <w:lang w:val="uk-UA"/>
        </w:rPr>
        <w:t>на дату формування відповіді на запит</w:t>
      </w:r>
      <w:r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 - з Державного реєстру речових прав на нерухоме майно, Державного реєстру обтяжень рухомого майна та Спадкового реєстру, Єдиного державного реєстру юридичних осіб, фізичних осіб - підприємців та громадських формувань. </w:t>
      </w:r>
    </w:p>
    <w:p w:rsidR="004D3B35" w:rsidRPr="00C52CFF" w:rsidRDefault="00594DFB" w:rsidP="008E6E21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220EC" w:rsidRPr="001A0B0F">
        <w:rPr>
          <w:rFonts w:ascii="Times New Roman" w:hAnsi="Times New Roman" w:cs="Times New Roman"/>
          <w:sz w:val="28"/>
          <w:szCs w:val="28"/>
          <w:lang w:val="uk-UA"/>
        </w:rPr>
        <w:t>Інформація з Єдиного державного реєстру юридичних осіб, фізичних осіб - підприємців та громадських формувань надана стосовно юридичних осіб, крім тих, які були припинені (ліквідовані, закриті) до початку звітного періоду:</w:t>
      </w:r>
    </w:p>
    <w:p w:rsidR="004D3B35" w:rsidRPr="00C52CFF" w:rsidRDefault="00D220EC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</w:rPr>
        <w:t xml:space="preserve">а) у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бенефіціарним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(контролером) на дату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52CFF">
        <w:rPr>
          <w:rFonts w:ascii="Times New Roman" w:hAnsi="Times New Roman" w:cs="Times New Roman"/>
          <w:sz w:val="28"/>
          <w:szCs w:val="28"/>
        </w:rPr>
        <w:t>запит</w:t>
      </w:r>
      <w:proofErr w:type="gramEnd"/>
      <w:r w:rsidRPr="00C52C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65AD" w:rsidRPr="00C52CFF" w:rsidRDefault="00D220EC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</w:rPr>
        <w:t xml:space="preserve">б) у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бенефіціарним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(контролером) до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52CFF">
        <w:rPr>
          <w:rFonts w:ascii="Times New Roman" w:hAnsi="Times New Roman" w:cs="Times New Roman"/>
          <w:sz w:val="28"/>
          <w:szCs w:val="28"/>
        </w:rPr>
        <w:t>запит</w:t>
      </w:r>
      <w:proofErr w:type="gramEnd"/>
      <w:r w:rsidRPr="00C52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корпоративних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прав до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CFF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C52C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734D" w:rsidRPr="00C52CFF" w:rsidRDefault="0073774F" w:rsidP="006E11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0734D"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Копіювати інформацію (дата, площа, реєстраційний номер, ідентифікаційний номер тощо) варто </w:t>
      </w:r>
      <w:r w:rsidR="00D0734D" w:rsidRPr="00C5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лише після того, як ви перевірили коректність отриманих даних та пересвідчилися, що інформація </w:t>
      </w:r>
      <w:r w:rsidR="00D0734D" w:rsidRPr="00C52C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актуальна станом на останній день звітного періоду, за який подається декларація</w:t>
      </w:r>
      <w:r w:rsidR="00D0734D" w:rsidRPr="00C52C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34D" w:rsidRPr="00C52CFF" w:rsidRDefault="00D0734D" w:rsidP="00D0734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CFF" w:rsidRDefault="00C52CFF" w:rsidP="00F524C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34D" w:rsidRPr="00C52CFF" w:rsidRDefault="00D0734D" w:rsidP="00397FD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b/>
          <w:sz w:val="28"/>
          <w:szCs w:val="28"/>
          <w:lang w:val="uk-UA"/>
        </w:rPr>
        <w:t>Чому може бути відсутня інформація в «Даних для декларації»?</w:t>
      </w:r>
    </w:p>
    <w:p w:rsidR="00D0734D" w:rsidRPr="00C52CFF" w:rsidRDefault="00D0734D" w:rsidP="00D0734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34D" w:rsidRPr="00C52CFF" w:rsidRDefault="00E616D0" w:rsidP="006E11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0734D"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Право на об’єкт нерухомості виникло до 1 січня 2013 року. Відомості про зареєстровані речові права на нерухоме майно з Державного реєстру речових прав на нерухоме майно включають лише ті, що з’явились у </w:t>
      </w:r>
      <w:r w:rsidR="00F524CF">
        <w:rPr>
          <w:rFonts w:ascii="Times New Roman" w:hAnsi="Times New Roman" w:cs="Times New Roman"/>
          <w:sz w:val="28"/>
          <w:szCs w:val="28"/>
          <w:lang w:val="uk-UA"/>
        </w:rPr>
        <w:t>реєстрі після 1 січня 2013 року.</w:t>
      </w:r>
    </w:p>
    <w:p w:rsidR="00D0734D" w:rsidRPr="00C52CFF" w:rsidRDefault="00E616D0" w:rsidP="006E11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</w:t>
      </w:r>
      <w:r w:rsidR="00D0734D" w:rsidRPr="00C52CFF">
        <w:rPr>
          <w:rFonts w:ascii="Times New Roman" w:hAnsi="Times New Roman" w:cs="Times New Roman"/>
          <w:sz w:val="28"/>
          <w:szCs w:val="28"/>
          <w:lang w:val="uk-UA"/>
        </w:rPr>
        <w:t>раво на об’єкт нерухомості припинилось у наступному після звітного періоду Наприклад, ви подаєте декларацію за 2021 рік, де мають відображатись відомості станом на 31 грудня 2021 року, при цьому ви продали квартиру в червні 2022 року. Формуєте запит 30 грудня 2022 року. Оскільки функція збирає актуальні дані по нерухомості на дату формування запиту, від</w:t>
      </w:r>
      <w:r w:rsidR="00F524CF">
        <w:rPr>
          <w:rFonts w:ascii="Times New Roman" w:hAnsi="Times New Roman" w:cs="Times New Roman"/>
          <w:sz w:val="28"/>
          <w:szCs w:val="28"/>
          <w:lang w:val="uk-UA"/>
        </w:rPr>
        <w:t>омостей про цю квартиру не буде.</w:t>
      </w:r>
    </w:p>
    <w:p w:rsidR="00D0734D" w:rsidRDefault="00E616D0" w:rsidP="006E11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</w:t>
      </w:r>
      <w:r w:rsidR="00D0734D" w:rsidRPr="00C52CFF">
        <w:rPr>
          <w:rFonts w:ascii="Times New Roman" w:hAnsi="Times New Roman" w:cs="Times New Roman"/>
          <w:sz w:val="28"/>
          <w:szCs w:val="28"/>
          <w:lang w:val="uk-UA"/>
        </w:rPr>
        <w:t>ідомості про доходи сформовано виключно з Державного реєстру фізичних осіб — платників податків. Відомості про всі інші отримані доходи ви маєте вказати самостійно на підставі правовстановлюючих документів.</w:t>
      </w:r>
    </w:p>
    <w:p w:rsidR="00191B3E" w:rsidRPr="00C52CFF" w:rsidRDefault="00191B3E" w:rsidP="006E1180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34D" w:rsidRPr="00C52CFF" w:rsidRDefault="00D0734D" w:rsidP="006E11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FF">
        <w:rPr>
          <w:rFonts w:ascii="Times New Roman" w:hAnsi="Times New Roman" w:cs="Times New Roman"/>
          <w:sz w:val="28"/>
          <w:szCs w:val="28"/>
          <w:lang w:val="uk-UA"/>
        </w:rPr>
        <w:t xml:space="preserve">Якщо ви помітили некоректність в отриманій інформації, зверніться до відповідного держателя (адміністратора) інформаційно-комунікаційних і довідкових систем, реєстрів, банків даних щодо актуалізації даних, адже функція </w:t>
      </w:r>
      <w:r w:rsidR="00C117A7" w:rsidRPr="00C52CFF">
        <w:rPr>
          <w:rFonts w:ascii="Times New Roman" w:hAnsi="Times New Roman" w:cs="Times New Roman"/>
          <w:sz w:val="28"/>
          <w:szCs w:val="28"/>
          <w:lang w:val="uk-UA"/>
        </w:rPr>
        <w:t>«Дані для декларації»</w:t>
      </w:r>
      <w:r w:rsidR="00C11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CFF">
        <w:rPr>
          <w:rFonts w:ascii="Times New Roman" w:hAnsi="Times New Roman" w:cs="Times New Roman"/>
          <w:sz w:val="28"/>
          <w:szCs w:val="28"/>
          <w:lang w:val="uk-UA"/>
        </w:rPr>
        <w:t>використовує виключно ту інформацію, що наявна в інших реєстрах.</w:t>
      </w:r>
    </w:p>
    <w:p w:rsidR="00D0734D" w:rsidRPr="00C52CFF" w:rsidRDefault="00D0734D" w:rsidP="008E6E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34D" w:rsidRPr="00D0734D" w:rsidRDefault="00D0734D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34D" w:rsidRPr="00D0734D" w:rsidRDefault="00D0734D" w:rsidP="00D220EC">
      <w:pPr>
        <w:tabs>
          <w:tab w:val="left" w:pos="18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4FF" w:rsidRPr="007F2A93" w:rsidRDefault="00D574FF" w:rsidP="00D574FF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2A93">
        <w:rPr>
          <w:rFonts w:ascii="Times New Roman" w:hAnsi="Times New Roman" w:cs="Times New Roman"/>
          <w:b/>
          <w:sz w:val="28"/>
          <w:szCs w:val="28"/>
        </w:rPr>
        <w:t>Головний</w:t>
      </w:r>
      <w:proofErr w:type="spellEnd"/>
      <w:r w:rsidRPr="007F2A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A93">
        <w:rPr>
          <w:rFonts w:ascii="Times New Roman" w:hAnsi="Times New Roman" w:cs="Times New Roman"/>
          <w:b/>
          <w:sz w:val="28"/>
          <w:szCs w:val="28"/>
        </w:rPr>
        <w:t>спеціалі</w:t>
      </w:r>
      <w:proofErr w:type="gramStart"/>
      <w:r w:rsidRPr="007F2A93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7F2A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A9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F2A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A93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7F2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4FF" w:rsidRDefault="00D574FF" w:rsidP="00D574FF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F2A93">
        <w:rPr>
          <w:rFonts w:ascii="Times New Roman" w:hAnsi="Times New Roman" w:cs="Times New Roman"/>
          <w:b/>
          <w:sz w:val="28"/>
          <w:szCs w:val="28"/>
        </w:rPr>
        <w:t>запобігання</w:t>
      </w:r>
      <w:proofErr w:type="spellEnd"/>
      <w:r w:rsidRPr="007F2A9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F2A93">
        <w:rPr>
          <w:rFonts w:ascii="Times New Roman" w:hAnsi="Times New Roman" w:cs="Times New Roman"/>
          <w:b/>
          <w:sz w:val="28"/>
          <w:szCs w:val="28"/>
        </w:rPr>
        <w:t>виявлення</w:t>
      </w:r>
      <w:proofErr w:type="spellEnd"/>
      <w:r w:rsidRPr="007F2A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A93">
        <w:rPr>
          <w:rFonts w:ascii="Times New Roman" w:hAnsi="Times New Roman" w:cs="Times New Roman"/>
          <w:b/>
          <w:sz w:val="28"/>
          <w:szCs w:val="28"/>
        </w:rPr>
        <w:t>корупції</w:t>
      </w:r>
      <w:proofErr w:type="spellEnd"/>
      <w:r w:rsidRPr="007F2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proofErr w:type="spellStart"/>
      <w:r w:rsidRPr="007F2A93">
        <w:rPr>
          <w:rFonts w:ascii="Times New Roman" w:hAnsi="Times New Roman" w:cs="Times New Roman"/>
          <w:b/>
          <w:sz w:val="28"/>
          <w:szCs w:val="28"/>
        </w:rPr>
        <w:t>Ірина</w:t>
      </w:r>
      <w:proofErr w:type="spellEnd"/>
      <w:r w:rsidRPr="007F2A93">
        <w:rPr>
          <w:rFonts w:ascii="Times New Roman" w:hAnsi="Times New Roman" w:cs="Times New Roman"/>
          <w:b/>
          <w:sz w:val="28"/>
          <w:szCs w:val="28"/>
        </w:rPr>
        <w:t xml:space="preserve"> ВАСИЛЬЧЕНКО</w:t>
      </w:r>
    </w:p>
    <w:p w:rsidR="006F2F83" w:rsidRPr="00F524CF" w:rsidRDefault="006F2F83">
      <w:pPr>
        <w:tabs>
          <w:tab w:val="left" w:pos="1872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F2F83" w:rsidRPr="00F524CF" w:rsidSect="0050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12E2"/>
    <w:multiLevelType w:val="hybridMultilevel"/>
    <w:tmpl w:val="4BE63358"/>
    <w:lvl w:ilvl="0" w:tplc="CA2C6E42">
      <w:start w:val="1"/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B3E"/>
    <w:rsid w:val="00003AF2"/>
    <w:rsid w:val="000F728B"/>
    <w:rsid w:val="00113580"/>
    <w:rsid w:val="00154AF7"/>
    <w:rsid w:val="00191B3E"/>
    <w:rsid w:val="001A0B0F"/>
    <w:rsid w:val="001A1A70"/>
    <w:rsid w:val="00236B50"/>
    <w:rsid w:val="00275154"/>
    <w:rsid w:val="002D5706"/>
    <w:rsid w:val="00397FD2"/>
    <w:rsid w:val="003E502C"/>
    <w:rsid w:val="00465531"/>
    <w:rsid w:val="00497063"/>
    <w:rsid w:val="004D3B35"/>
    <w:rsid w:val="004F02BC"/>
    <w:rsid w:val="00504DE3"/>
    <w:rsid w:val="005551EE"/>
    <w:rsid w:val="00594DFB"/>
    <w:rsid w:val="00647E1C"/>
    <w:rsid w:val="00663C67"/>
    <w:rsid w:val="006E1180"/>
    <w:rsid w:val="006F2F83"/>
    <w:rsid w:val="0073774F"/>
    <w:rsid w:val="007631E9"/>
    <w:rsid w:val="00833F49"/>
    <w:rsid w:val="00846D6E"/>
    <w:rsid w:val="008C2B11"/>
    <w:rsid w:val="008E6E21"/>
    <w:rsid w:val="009E6FFE"/>
    <w:rsid w:val="00A07CF8"/>
    <w:rsid w:val="00A53B3E"/>
    <w:rsid w:val="00A54671"/>
    <w:rsid w:val="00A86E32"/>
    <w:rsid w:val="00C117A7"/>
    <w:rsid w:val="00C52CFF"/>
    <w:rsid w:val="00C57E2B"/>
    <w:rsid w:val="00C977B3"/>
    <w:rsid w:val="00D0734D"/>
    <w:rsid w:val="00D140E1"/>
    <w:rsid w:val="00D220EC"/>
    <w:rsid w:val="00D574FF"/>
    <w:rsid w:val="00DF65AD"/>
    <w:rsid w:val="00E616D0"/>
    <w:rsid w:val="00E95325"/>
    <w:rsid w:val="00F411C0"/>
    <w:rsid w:val="00F4136A"/>
    <w:rsid w:val="00F524CF"/>
    <w:rsid w:val="00F81DDA"/>
    <w:rsid w:val="00FA49DD"/>
    <w:rsid w:val="00FD3967"/>
    <w:rsid w:val="00FD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D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2023-06-06T10:03:00Z</cp:lastPrinted>
  <dcterms:created xsi:type="dcterms:W3CDTF">2023-05-23T06:30:00Z</dcterms:created>
  <dcterms:modified xsi:type="dcterms:W3CDTF">2023-06-28T13:39:00Z</dcterms:modified>
</cp:coreProperties>
</file>